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FC1" w:rsidRPr="00EE351B" w:rsidRDefault="00214FC1">
      <w:pPr>
        <w:rPr>
          <w:rFonts w:ascii="Arial" w:hAnsi="Arial" w:cs="Arial"/>
          <w:lang w:val="en-GB"/>
        </w:rPr>
      </w:pPr>
    </w:p>
    <w:p w:rsidR="00214FC1" w:rsidRPr="00EE351B" w:rsidRDefault="00214FC1">
      <w:pPr>
        <w:rPr>
          <w:rFonts w:ascii="Arial" w:hAnsi="Arial" w:cs="Arial"/>
          <w:lang w:val="en-GB"/>
        </w:rPr>
      </w:pPr>
    </w:p>
    <w:tbl>
      <w:tblPr>
        <w:tblW w:w="17334" w:type="dxa"/>
        <w:tblBorders>
          <w:bottom w:val="single" w:sz="4" w:space="0" w:color="auto"/>
        </w:tblBorders>
        <w:tblLook w:val="01E0"/>
      </w:tblPr>
      <w:tblGrid>
        <w:gridCol w:w="9747"/>
        <w:gridCol w:w="7587"/>
      </w:tblGrid>
      <w:tr w:rsidR="00214FC1" w:rsidRPr="006E24B5" w:rsidTr="00E505D5">
        <w:tc>
          <w:tcPr>
            <w:tcW w:w="9747" w:type="dxa"/>
          </w:tcPr>
          <w:p w:rsidR="00214FC1" w:rsidRPr="00EE351B" w:rsidRDefault="00214FC1" w:rsidP="0074246F">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E2503F" w:rsidRPr="00E2503F">
              <w:rPr>
                <w:rFonts w:ascii="Arial" w:eastAsia="Batang" w:hAnsi="Arial" w:cs="Arial"/>
                <w:bCs/>
                <w:color w:val="000000"/>
                <w:sz w:val="24"/>
                <w:szCs w:val="24"/>
                <w:lang w:val="en-GB" w:eastAsia="ko-KR"/>
              </w:rPr>
              <w:t>NGMN view of 5G as an end-to-end ecosystem - Alignment of 3GPP SA and RAN</w:t>
            </w: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6E24B5"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157215" w:rsidTr="00E505D5">
        <w:tc>
          <w:tcPr>
            <w:tcW w:w="9747" w:type="dxa"/>
          </w:tcPr>
          <w:p w:rsidR="00214FC1" w:rsidRPr="00EE351B" w:rsidRDefault="00214FC1" w:rsidP="00521C3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157215"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6E24B5" w:rsidTr="00E505D5">
        <w:tc>
          <w:tcPr>
            <w:tcW w:w="9747" w:type="dxa"/>
          </w:tcPr>
          <w:p w:rsidR="00214FC1" w:rsidRPr="00A423BC" w:rsidRDefault="00214FC1" w:rsidP="00DB4AF5">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A423BC">
              <w:rPr>
                <w:rFonts w:ascii="Arial" w:eastAsia="Batang" w:hAnsi="Arial" w:cs="Arial"/>
                <w:b/>
                <w:bCs/>
                <w:color w:val="000000"/>
                <w:sz w:val="24"/>
                <w:szCs w:val="24"/>
                <w:lang w:val="en-GB" w:eastAsia="ko-KR"/>
              </w:rPr>
              <w:t>To:</w:t>
            </w:r>
            <w:r w:rsidR="00715956" w:rsidRPr="00A423BC">
              <w:rPr>
                <w:rFonts w:ascii="Arial" w:eastAsia="Batang" w:hAnsi="Arial" w:cs="Arial"/>
                <w:b/>
                <w:bCs/>
                <w:color w:val="000000"/>
                <w:sz w:val="24"/>
                <w:szCs w:val="24"/>
                <w:lang w:val="en-GB" w:eastAsia="ko-KR"/>
              </w:rPr>
              <w:t xml:space="preserve"> </w:t>
            </w:r>
            <w:r w:rsidR="00A423BC" w:rsidRPr="00A423BC">
              <w:rPr>
                <w:rFonts w:ascii="Arial" w:hAnsi="Arial" w:cs="Arial"/>
                <w:color w:val="000000"/>
                <w:sz w:val="24"/>
                <w:szCs w:val="24"/>
                <w:lang w:val="en-GB" w:eastAsia="zh-CN"/>
              </w:rPr>
              <w:t>3GPP TSG SA, 3GPP TSG RAN</w:t>
            </w:r>
          </w:p>
        </w:tc>
        <w:tc>
          <w:tcPr>
            <w:tcW w:w="7587" w:type="dxa"/>
          </w:tcPr>
          <w:p w:rsidR="00214FC1" w:rsidRPr="00A423BC" w:rsidRDefault="00214FC1" w:rsidP="00A87636">
            <w:pPr>
              <w:spacing w:after="60"/>
              <w:rPr>
                <w:rFonts w:ascii="Arial" w:eastAsia="Batang" w:hAnsi="Arial" w:cs="Arial"/>
                <w:color w:val="000000"/>
                <w:sz w:val="24"/>
                <w:szCs w:val="24"/>
                <w:lang w:val="en-GB" w:eastAsia="ko-KR"/>
              </w:rPr>
            </w:pPr>
          </w:p>
        </w:tc>
      </w:tr>
      <w:tr w:rsidR="00214FC1" w:rsidRPr="006E24B5" w:rsidTr="00E505D5">
        <w:tc>
          <w:tcPr>
            <w:tcW w:w="9747" w:type="dxa"/>
          </w:tcPr>
          <w:p w:rsidR="00214FC1" w:rsidRPr="00A423BC" w:rsidRDefault="00214FC1" w:rsidP="00131586">
            <w:pPr>
              <w:spacing w:after="60"/>
              <w:rPr>
                <w:rFonts w:ascii="Arial" w:hAnsi="Arial" w:cs="Arial"/>
                <w:color w:val="000000"/>
                <w:sz w:val="24"/>
                <w:szCs w:val="24"/>
                <w:lang w:val="en-GB" w:eastAsia="zh-CN"/>
              </w:rPr>
            </w:pPr>
          </w:p>
        </w:tc>
        <w:tc>
          <w:tcPr>
            <w:tcW w:w="7587" w:type="dxa"/>
          </w:tcPr>
          <w:p w:rsidR="008E770D" w:rsidRPr="00A423BC" w:rsidRDefault="008E770D" w:rsidP="00CE43DE">
            <w:pPr>
              <w:tabs>
                <w:tab w:val="left" w:pos="1620"/>
                <w:tab w:val="left" w:pos="1800"/>
                <w:tab w:val="left" w:pos="1980"/>
              </w:tabs>
              <w:autoSpaceDE w:val="0"/>
              <w:autoSpaceDN w:val="0"/>
              <w:adjustRightInd w:val="0"/>
              <w:rPr>
                <w:rFonts w:ascii="Verdana" w:eastAsia="Times New Roman" w:hAnsi="Verdana"/>
                <w:color w:val="0000FF"/>
                <w:lang w:val="en-GB"/>
              </w:rPr>
            </w:pPr>
            <w:r w:rsidRPr="00A423BC">
              <w:rPr>
                <w:rFonts w:ascii="Arial" w:hAnsi="Arial" w:cs="Arial"/>
                <w:color w:val="000000"/>
                <w:sz w:val="24"/>
                <w:szCs w:val="24"/>
                <w:lang w:val="en-GB" w:eastAsia="zh-CN"/>
              </w:rPr>
              <w:t xml:space="preserve"> </w:t>
            </w:r>
            <w:r w:rsidRPr="00A423BC">
              <w:rPr>
                <w:rFonts w:ascii="Verdana" w:eastAsia="Times New Roman" w:hAnsi="Verdana"/>
                <w:color w:val="0000FF"/>
                <w:lang w:val="en-GB"/>
              </w:rPr>
              <w:t> </w:t>
            </w:r>
          </w:p>
          <w:p w:rsidR="008E770D" w:rsidRPr="00A423BC"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en-GB" w:eastAsia="zh-CN"/>
              </w:rPr>
            </w:pPr>
          </w:p>
        </w:tc>
      </w:tr>
      <w:tr w:rsidR="00214FC1" w:rsidRPr="00EE351B" w:rsidTr="00E505D5">
        <w:tc>
          <w:tcPr>
            <w:tcW w:w="9747" w:type="dxa"/>
          </w:tcPr>
          <w:p w:rsidR="00214FC1" w:rsidRPr="00EE351B" w:rsidRDefault="00214FC1" w:rsidP="006E24B5">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6E24B5">
              <w:rPr>
                <w:rFonts w:ascii="Arial" w:eastAsia="Batang" w:hAnsi="Arial" w:cs="Arial"/>
                <w:b/>
                <w:bCs/>
                <w:sz w:val="24"/>
                <w:szCs w:val="24"/>
                <w:lang w:val="en-GB" w:eastAsia="ko-KR"/>
              </w:rPr>
              <w:t xml:space="preserve"> </w:t>
            </w:r>
            <w:r w:rsidR="006E24B5" w:rsidRPr="006E24B5">
              <w:rPr>
                <w:rFonts w:ascii="Arial" w:hAnsi="Arial" w:cs="Arial"/>
                <w:bCs/>
                <w:sz w:val="24"/>
                <w:szCs w:val="24"/>
                <w:lang w:val="en-GB" w:eastAsia="zh-CN"/>
              </w:rPr>
              <w:t>4</w:t>
            </w:r>
            <w:r w:rsidR="006E24B5" w:rsidRPr="006E24B5">
              <w:rPr>
                <w:rFonts w:ascii="Arial" w:hAnsi="Arial" w:cs="Arial"/>
                <w:bCs/>
                <w:sz w:val="24"/>
                <w:szCs w:val="24"/>
                <w:vertAlign w:val="superscript"/>
                <w:lang w:val="en-GB" w:eastAsia="zh-CN"/>
              </w:rPr>
              <w:t>th</w:t>
            </w:r>
            <w:r w:rsidR="006E24B5" w:rsidRPr="006E24B5">
              <w:rPr>
                <w:rFonts w:ascii="Arial" w:hAnsi="Arial" w:cs="Arial"/>
                <w:bCs/>
                <w:sz w:val="24"/>
                <w:szCs w:val="24"/>
                <w:lang w:val="en-GB" w:eastAsia="zh-CN"/>
              </w:rPr>
              <w:t xml:space="preserve"> December 2015</w:t>
            </w:r>
          </w:p>
        </w:tc>
        <w:tc>
          <w:tcPr>
            <w:tcW w:w="7587" w:type="dxa"/>
          </w:tcPr>
          <w:p w:rsidR="00214FC1" w:rsidRPr="00EE351B"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EE351B"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6E24B5" w:rsidTr="00E505D5">
        <w:tc>
          <w:tcPr>
            <w:tcW w:w="9747" w:type="dxa"/>
          </w:tcPr>
          <w:p w:rsidR="00214FC1" w:rsidRPr="00E2503F" w:rsidRDefault="00214FC1" w:rsidP="00E2503F">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2503F">
              <w:rPr>
                <w:rFonts w:ascii="Arial" w:eastAsia="Batang" w:hAnsi="Arial" w:cs="Arial"/>
                <w:b/>
                <w:bCs/>
                <w:color w:val="000000"/>
                <w:sz w:val="24"/>
                <w:szCs w:val="24"/>
                <w:lang w:val="en-GB" w:eastAsia="ko-KR"/>
              </w:rPr>
              <w:t>Contacts:</w:t>
            </w:r>
            <w:r w:rsidR="00715956" w:rsidRPr="00E2503F">
              <w:rPr>
                <w:rFonts w:ascii="Arial" w:eastAsia="Batang" w:hAnsi="Arial" w:cs="Arial"/>
                <w:b/>
                <w:bCs/>
                <w:color w:val="000000"/>
                <w:sz w:val="24"/>
                <w:szCs w:val="24"/>
                <w:lang w:val="en-GB" w:eastAsia="ko-KR"/>
              </w:rPr>
              <w:t xml:space="preserve"> </w:t>
            </w:r>
            <w:r w:rsidR="00C1321D" w:rsidRPr="00E2503F">
              <w:rPr>
                <w:rFonts w:ascii="Arial" w:eastAsia="Batang" w:hAnsi="Arial" w:cs="Arial"/>
                <w:bCs/>
                <w:sz w:val="24"/>
                <w:szCs w:val="24"/>
                <w:lang w:val="en-GB" w:eastAsia="ko-KR"/>
              </w:rPr>
              <w:t>Philipp Deibert (</w:t>
            </w:r>
            <w:hyperlink r:id="rId7" w:history="1">
              <w:r w:rsidR="00C1321D" w:rsidRPr="00E2503F">
                <w:rPr>
                  <w:rStyle w:val="Hyperlink"/>
                  <w:rFonts w:ascii="Arial" w:eastAsia="Batang" w:hAnsi="Arial" w:cs="Arial"/>
                  <w:bCs/>
                  <w:sz w:val="24"/>
                  <w:szCs w:val="24"/>
                  <w:lang w:val="en-GB" w:eastAsia="ko-KR"/>
                </w:rPr>
                <w:t>philipp.deibert@ngmn.org</w:t>
              </w:r>
            </w:hyperlink>
            <w:r w:rsidR="00C1321D" w:rsidRPr="00E2503F">
              <w:rPr>
                <w:rFonts w:ascii="Arial" w:eastAsia="Batang" w:hAnsi="Arial" w:cs="Arial"/>
                <w:bCs/>
                <w:sz w:val="24"/>
                <w:szCs w:val="24"/>
                <w:lang w:val="en-GB" w:eastAsia="ko-KR"/>
              </w:rPr>
              <w:t xml:space="preserve">), </w:t>
            </w:r>
            <w:r w:rsidR="00E2503F" w:rsidRPr="00E2503F">
              <w:rPr>
                <w:rFonts w:ascii="Arial" w:eastAsia="Batang" w:hAnsi="Arial" w:cs="Arial"/>
                <w:bCs/>
                <w:color w:val="000000"/>
                <w:sz w:val="24"/>
                <w:szCs w:val="24"/>
                <w:lang w:val="en-GB" w:eastAsia="ko-KR"/>
              </w:rPr>
              <w:t>Luke Ibbetson</w:t>
            </w:r>
            <w:r w:rsidR="00C1321D" w:rsidRPr="00E2503F">
              <w:rPr>
                <w:rFonts w:ascii="Arial" w:eastAsia="Batang" w:hAnsi="Arial" w:cs="Arial"/>
                <w:bCs/>
                <w:color w:val="000000"/>
                <w:sz w:val="24"/>
                <w:szCs w:val="24"/>
                <w:lang w:val="en-GB" w:eastAsia="ko-KR"/>
              </w:rPr>
              <w:t xml:space="preserve"> (</w:t>
            </w:r>
            <w:hyperlink r:id="rId8" w:history="1">
              <w:r w:rsidR="00E2503F" w:rsidRPr="00226BE8">
                <w:rPr>
                  <w:rStyle w:val="Hyperlink"/>
                  <w:rFonts w:ascii="Arial" w:eastAsia="Batang" w:hAnsi="Arial" w:cs="Arial"/>
                  <w:bCs/>
                  <w:sz w:val="24"/>
                  <w:szCs w:val="24"/>
                  <w:lang w:val="en-GB" w:eastAsia="ko-KR"/>
                </w:rPr>
                <w:t>luke.ibbetson@vodafone.com</w:t>
              </w:r>
            </w:hyperlink>
            <w:r w:rsidR="00C1321D" w:rsidRPr="00E2503F">
              <w:rPr>
                <w:rFonts w:ascii="Arial" w:eastAsia="Batang" w:hAnsi="Arial" w:cs="Arial"/>
                <w:bCs/>
                <w:color w:val="000000"/>
                <w:sz w:val="24"/>
                <w:szCs w:val="24"/>
                <w:lang w:val="en-GB" w:eastAsia="ko-KR"/>
              </w:rPr>
              <w:t>)</w:t>
            </w:r>
          </w:p>
        </w:tc>
        <w:tc>
          <w:tcPr>
            <w:tcW w:w="7587" w:type="dxa"/>
          </w:tcPr>
          <w:p w:rsidR="00214FC1" w:rsidRPr="00E2503F" w:rsidRDefault="00214FC1">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6E24B5" w:rsidTr="00E505D5">
        <w:tc>
          <w:tcPr>
            <w:tcW w:w="9747" w:type="dxa"/>
          </w:tcPr>
          <w:p w:rsidR="00214FC1" w:rsidRPr="00E2503F"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2503F" w:rsidRDefault="00214FC1">
            <w:pPr>
              <w:autoSpaceDE w:val="0"/>
              <w:autoSpaceDN w:val="0"/>
              <w:adjustRightInd w:val="0"/>
              <w:rPr>
                <w:rFonts w:ascii="Arial" w:eastAsia="Batang" w:hAnsi="Arial" w:cs="Arial"/>
                <w:b/>
                <w:bCs/>
                <w:color w:val="000000"/>
                <w:sz w:val="24"/>
                <w:szCs w:val="24"/>
                <w:lang w:val="en-GB" w:eastAsia="ko-KR"/>
              </w:rPr>
            </w:pPr>
          </w:p>
        </w:tc>
      </w:tr>
      <w:tr w:rsidR="00214FC1" w:rsidRPr="006E24B5" w:rsidTr="00C1321D">
        <w:trPr>
          <w:trHeight w:val="147"/>
        </w:trPr>
        <w:tc>
          <w:tcPr>
            <w:tcW w:w="9747" w:type="dxa"/>
          </w:tcPr>
          <w:p w:rsidR="00214FC1" w:rsidRPr="00E2503F" w:rsidRDefault="00214FC1" w:rsidP="00157215">
            <w:pPr>
              <w:tabs>
                <w:tab w:val="left" w:pos="162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2503F" w:rsidRDefault="00214FC1">
            <w:pPr>
              <w:autoSpaceDE w:val="0"/>
              <w:autoSpaceDN w:val="0"/>
              <w:adjustRightInd w:val="0"/>
              <w:rPr>
                <w:rFonts w:ascii="Arial" w:hAnsi="Arial" w:cs="Arial"/>
                <w:b/>
                <w:bCs/>
                <w:color w:val="000000"/>
                <w:sz w:val="24"/>
                <w:szCs w:val="24"/>
                <w:lang w:val="en-GB" w:eastAsia="zh-CN"/>
              </w:rPr>
            </w:pPr>
          </w:p>
        </w:tc>
      </w:tr>
      <w:tr w:rsidR="00214FC1" w:rsidRPr="006E24B5" w:rsidTr="00E505D5">
        <w:tc>
          <w:tcPr>
            <w:tcW w:w="9747" w:type="dxa"/>
          </w:tcPr>
          <w:p w:rsidR="00214FC1" w:rsidRPr="00E2503F"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2503F" w:rsidRDefault="00214FC1">
            <w:pPr>
              <w:autoSpaceDE w:val="0"/>
              <w:autoSpaceDN w:val="0"/>
              <w:adjustRightInd w:val="0"/>
              <w:rPr>
                <w:rFonts w:ascii="Arial" w:eastAsia="Batang" w:hAnsi="Arial" w:cs="Arial"/>
                <w:b/>
                <w:bCs/>
                <w:color w:val="000000"/>
                <w:sz w:val="24"/>
                <w:szCs w:val="24"/>
                <w:lang w:val="en-GB" w:eastAsia="ko-KR"/>
              </w:rPr>
            </w:pPr>
          </w:p>
        </w:tc>
      </w:tr>
      <w:tr w:rsidR="00214FC1" w:rsidRPr="006E24B5" w:rsidTr="00E505D5">
        <w:tc>
          <w:tcPr>
            <w:tcW w:w="9747" w:type="dxa"/>
          </w:tcPr>
          <w:p w:rsidR="00214FC1" w:rsidRPr="00E2503F"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2503F" w:rsidRDefault="00214FC1">
            <w:pPr>
              <w:autoSpaceDE w:val="0"/>
              <w:autoSpaceDN w:val="0"/>
              <w:adjustRightInd w:val="0"/>
              <w:rPr>
                <w:rFonts w:ascii="Arial" w:eastAsia="Batang" w:hAnsi="Arial" w:cs="Arial"/>
                <w:b/>
                <w:bCs/>
                <w:color w:val="000000"/>
                <w:sz w:val="24"/>
                <w:szCs w:val="24"/>
                <w:lang w:val="en-GB" w:eastAsia="ko-KR"/>
              </w:rPr>
            </w:pPr>
          </w:p>
        </w:tc>
      </w:tr>
    </w:tbl>
    <w:p w:rsidR="00214FC1" w:rsidRPr="00E2503F"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9"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NGMN 5G Work-Programme</w:t>
      </w:r>
    </w:p>
    <w:p w:rsidR="00C1321D" w:rsidRPr="00A423BC" w:rsidRDefault="00C1321D" w:rsidP="00C1321D">
      <w:pPr>
        <w:autoSpaceDE w:val="0"/>
        <w:autoSpaceDN w:val="0"/>
        <w:adjustRightInd w:val="0"/>
        <w:rPr>
          <w:rFonts w:ascii="Arial" w:eastAsia="Batang" w:hAnsi="Arial" w:cs="Arial"/>
          <w:sz w:val="24"/>
          <w:szCs w:val="24"/>
          <w:lang w:val="en-GB" w:eastAsia="ko-KR"/>
        </w:rPr>
      </w:pPr>
      <w:r w:rsidRPr="00C1321D">
        <w:rPr>
          <w:rFonts w:ascii="Arial" w:eastAsia="Batang" w:hAnsi="Arial" w:cs="Arial"/>
          <w:color w:val="000000"/>
          <w:sz w:val="24"/>
          <w:szCs w:val="24"/>
          <w:lang w:val="en-GB" w:eastAsia="ko-KR"/>
        </w:rPr>
        <w:t xml:space="preserve">Earlier this year, the NGMN Alliance published its 5G White Paper providing consolidated 5G operator requirements. In </w:t>
      </w:r>
      <w:r w:rsidR="00A423BC">
        <w:rPr>
          <w:rFonts w:ascii="Arial" w:eastAsia="Batang" w:hAnsi="Arial" w:cs="Arial"/>
          <w:color w:val="000000"/>
          <w:sz w:val="24"/>
          <w:szCs w:val="24"/>
          <w:lang w:val="en-GB" w:eastAsia="ko-KR"/>
        </w:rPr>
        <w:t>June</w:t>
      </w:r>
      <w:r w:rsidRPr="00C1321D">
        <w:rPr>
          <w:rFonts w:ascii="Arial" w:eastAsia="Batang" w:hAnsi="Arial" w:cs="Arial"/>
          <w:color w:val="000000"/>
          <w:sz w:val="24"/>
          <w:szCs w:val="24"/>
          <w:lang w:val="en-GB" w:eastAsia="ko-KR"/>
        </w:rPr>
        <w:t xml:space="preserve">, NGMN has launched a 5G-focused work-programme that will build on and further evolve the White Paper guidelines with the intention to support </w:t>
      </w:r>
      <w:r w:rsidRPr="00A423BC">
        <w:rPr>
          <w:rFonts w:ascii="Arial" w:eastAsia="Batang" w:hAnsi="Arial" w:cs="Arial"/>
          <w:sz w:val="24"/>
          <w:szCs w:val="24"/>
          <w:lang w:val="en-GB" w:eastAsia="ko-KR"/>
        </w:rPr>
        <w:t xml:space="preserve">the standardisation and subsequent availability of 5G for 2020 and beyond. </w:t>
      </w:r>
    </w:p>
    <w:p w:rsidR="00A423BC" w:rsidRPr="00A423BC" w:rsidRDefault="00C1321D" w:rsidP="00C1321D">
      <w:pPr>
        <w:autoSpaceDE w:val="0"/>
        <w:autoSpaceDN w:val="0"/>
        <w:adjustRightInd w:val="0"/>
        <w:rPr>
          <w:rFonts w:ascii="Arial" w:eastAsia="Batang" w:hAnsi="Arial" w:cs="Arial"/>
          <w:sz w:val="24"/>
          <w:szCs w:val="24"/>
          <w:lang w:val="en-GB" w:eastAsia="ko-KR"/>
        </w:rPr>
      </w:pPr>
      <w:r w:rsidRPr="00A423BC">
        <w:rPr>
          <w:rFonts w:ascii="Arial" w:eastAsia="Batang" w:hAnsi="Arial" w:cs="Arial"/>
          <w:sz w:val="24"/>
          <w:szCs w:val="24"/>
          <w:lang w:val="en-GB" w:eastAsia="ko-KR"/>
        </w:rPr>
        <w:t xml:space="preserve">A key activity </w:t>
      </w:r>
      <w:r w:rsidR="00A423BC" w:rsidRPr="00A423BC">
        <w:rPr>
          <w:rFonts w:ascii="Arial" w:eastAsia="Batang" w:hAnsi="Arial" w:cs="Arial"/>
          <w:sz w:val="24"/>
          <w:szCs w:val="24"/>
          <w:lang w:val="en-GB" w:eastAsia="ko-KR"/>
        </w:rPr>
        <w:t>of</w:t>
      </w:r>
      <w:r w:rsidRPr="00A423BC">
        <w:rPr>
          <w:rFonts w:ascii="Arial" w:eastAsia="Batang" w:hAnsi="Arial" w:cs="Arial"/>
          <w:sz w:val="24"/>
          <w:szCs w:val="24"/>
          <w:lang w:val="en-GB" w:eastAsia="ko-KR"/>
        </w:rPr>
        <w:t xml:space="preserve"> the work-programme </w:t>
      </w:r>
      <w:r w:rsidR="00A423BC" w:rsidRPr="00A423BC">
        <w:rPr>
          <w:rFonts w:ascii="Arial" w:eastAsia="Batang" w:hAnsi="Arial" w:cs="Arial"/>
          <w:sz w:val="24"/>
          <w:szCs w:val="24"/>
          <w:lang w:val="en-GB" w:eastAsia="ko-KR"/>
        </w:rPr>
        <w:t xml:space="preserve">is the development of technical 5G requirements and end-to-end architecture design principles. The results </w:t>
      </w:r>
      <w:r w:rsidR="00A423BC">
        <w:rPr>
          <w:rFonts w:ascii="Arial" w:eastAsia="Batang" w:hAnsi="Arial" w:cs="Arial"/>
          <w:sz w:val="24"/>
          <w:szCs w:val="24"/>
          <w:lang w:val="en-GB" w:eastAsia="ko-KR"/>
        </w:rPr>
        <w:t xml:space="preserve">of this activity </w:t>
      </w:r>
      <w:r w:rsidR="00A423BC" w:rsidRPr="00A423BC">
        <w:rPr>
          <w:rFonts w:ascii="Arial" w:eastAsia="Batang" w:hAnsi="Arial" w:cs="Arial"/>
          <w:sz w:val="24"/>
          <w:szCs w:val="24"/>
          <w:lang w:val="en-GB" w:eastAsia="ko-KR"/>
        </w:rPr>
        <w:t xml:space="preserve">will be delivered to all major SDOs, to the ITU and to other 5G related organisations. </w:t>
      </w:r>
    </w:p>
    <w:p w:rsidR="003D403C" w:rsidRDefault="003D403C" w:rsidP="005C12CD">
      <w:pPr>
        <w:autoSpaceDE w:val="0"/>
        <w:autoSpaceDN w:val="0"/>
        <w:adjustRightInd w:val="0"/>
        <w:outlineLvl w:val="0"/>
        <w:rPr>
          <w:rFonts w:ascii="Arial" w:eastAsia="Batang" w:hAnsi="Arial" w:cs="Arial"/>
          <w:b/>
          <w:bCs/>
          <w:sz w:val="24"/>
          <w:szCs w:val="24"/>
          <w:lang w:val="en-GB" w:eastAsia="ko-KR"/>
        </w:rPr>
      </w:pPr>
    </w:p>
    <w:p w:rsidR="00214FC1" w:rsidRPr="00EE351B" w:rsidRDefault="00F06E4E" w:rsidP="005C12CD">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w:t>
      </w:r>
      <w:r w:rsidR="00D82203">
        <w:rPr>
          <w:rFonts w:ascii="Arial" w:eastAsia="Batang" w:hAnsi="Arial" w:cs="Arial"/>
          <w:b/>
          <w:bCs/>
          <w:sz w:val="24"/>
          <w:szCs w:val="24"/>
          <w:lang w:val="en-GB" w:eastAsia="ko-KR"/>
        </w:rPr>
        <w:t>iaison Statement</w:t>
      </w:r>
      <w:r w:rsidR="004858DF" w:rsidRPr="00EE351B">
        <w:rPr>
          <w:rFonts w:ascii="Arial" w:eastAsia="Batang" w:hAnsi="Arial" w:cs="Arial"/>
          <w:b/>
          <w:bCs/>
          <w:sz w:val="24"/>
          <w:szCs w:val="24"/>
          <w:lang w:val="en-GB" w:eastAsia="ko-KR"/>
        </w:rPr>
        <w:t xml:space="preserve"> and required actions</w:t>
      </w:r>
    </w:p>
    <w:p w:rsidR="00F06E4E" w:rsidRPr="00E2503F" w:rsidRDefault="006E24B5" w:rsidP="006E24B5">
      <w:pPr>
        <w:pStyle w:val="ListParagraph"/>
        <w:ind w:left="0"/>
        <w:rPr>
          <w:rFonts w:ascii="Arial" w:hAnsi="Arial" w:cs="Arial"/>
          <w:bCs/>
          <w:sz w:val="24"/>
          <w:szCs w:val="24"/>
          <w:lang w:val="en-GB" w:eastAsia="zh-CN"/>
        </w:rPr>
      </w:pPr>
      <w:r w:rsidRPr="006E24B5">
        <w:rPr>
          <w:rFonts w:ascii="Arial" w:hAnsi="Arial" w:cs="Arial"/>
          <w:bCs/>
          <w:sz w:val="24"/>
          <w:szCs w:val="24"/>
          <w:lang w:val="en-GB" w:eastAsia="zh-CN"/>
        </w:rPr>
        <w:lastRenderedPageBreak/>
        <w:t xml:space="preserve">NGMN has reviewed the summary of the 3GPP TSG RAN workshop on 5G. NGMN notes that the summary broadly takes into account the views of NGMN, however NGMN would like to emphasise the importance for the 5G RAN studies and SA studies to be synergetic and believes that the whole design should focus on the e2e service level requirements and goals for the whole 5G system. Therefore, we kindly request 3GPP to ensure continued inter-TSG coordination toward this goal as 5G studies progress. </w:t>
      </w:r>
      <w:r w:rsidR="00F06E4E" w:rsidRPr="00E2503F">
        <w:rPr>
          <w:rFonts w:ascii="Arial" w:hAnsi="Arial" w:cs="Arial"/>
          <w:bCs/>
          <w:sz w:val="24"/>
          <w:szCs w:val="24"/>
          <w:lang w:val="en-GB" w:eastAsia="zh-CN"/>
        </w:rPr>
        <w:t xml:space="preserve"> </w:t>
      </w:r>
      <w:bookmarkStart w:id="0" w:name="_GoBack"/>
      <w:bookmarkEnd w:id="0"/>
    </w:p>
    <w:p w:rsidR="00214FC1" w:rsidRPr="00EE351B" w:rsidRDefault="00214FC1" w:rsidP="00F06E4E">
      <w:pPr>
        <w:rPr>
          <w:rFonts w:ascii="Arial" w:hAnsi="Arial" w:cs="Arial"/>
          <w:sz w:val="24"/>
          <w:szCs w:val="24"/>
          <w:lang w:val="en-GB"/>
        </w:rPr>
      </w:pPr>
    </w:p>
    <w:sectPr w:rsidR="00214FC1" w:rsidRPr="00EE351B" w:rsidSect="009C67FA">
      <w:headerReference w:type="default" r:id="rId10"/>
      <w:footerReference w:type="default" r:id="rId11"/>
      <w:pgSz w:w="11907" w:h="16840" w:code="9"/>
      <w:pgMar w:top="1134" w:right="1134" w:bottom="113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0D57" w:rsidRDefault="007E0D57">
      <w:r>
        <w:separator/>
      </w:r>
    </w:p>
  </w:endnote>
  <w:endnote w:type="continuationSeparator" w:id="0">
    <w:p w:rsidR="007E0D57" w:rsidRDefault="007E0D5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A423BC">
      <w:rPr>
        <w:rFonts w:ascii="Arial" w:hAnsi="Arial" w:cs="Arial"/>
        <w:lang w:val="en-GB" w:eastAsia="zh-CN"/>
      </w:rP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0D57" w:rsidRDefault="007E0D57">
      <w:r>
        <w:separator/>
      </w:r>
    </w:p>
  </w:footnote>
  <w:footnote w:type="continuationSeparator" w:id="0">
    <w:p w:rsidR="007E0D57" w:rsidRDefault="007E0D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281D" w:rsidRPr="00152B60" w:rsidRDefault="009C281D" w:rsidP="00300966">
    <w:pPr>
      <w:tabs>
        <w:tab w:val="right" w:pos="9639"/>
      </w:tabs>
      <w:rPr>
        <w:rFonts w:ascii="Arial" w:eastAsia="Batang" w:hAnsi="Arial" w:cs="Arial"/>
        <w:b/>
        <w:sz w:val="24"/>
        <w:szCs w:val="24"/>
      </w:rPr>
    </w:pPr>
    <w:r>
      <w:rPr>
        <w:rFonts w:ascii="Arial" w:eastAsia="Batang" w:hAnsi="Arial" w:cs="Arial"/>
        <w:b/>
        <w:sz w:val="24"/>
        <w:szCs w:val="24"/>
      </w:rPr>
      <w:t>3GPP TSG SA Meeting #70</w:t>
    </w:r>
    <w:r w:rsidRPr="00152B60">
      <w:rPr>
        <w:rFonts w:ascii="Arial" w:eastAsia="Batang" w:hAnsi="Arial" w:cs="Arial"/>
        <w:b/>
        <w:sz w:val="24"/>
        <w:szCs w:val="24"/>
      </w:rPr>
      <w:tab/>
      <w:t xml:space="preserve">TD </w:t>
    </w:r>
    <w:r>
      <w:rPr>
        <w:rFonts w:ascii="Arial" w:eastAsia="Batang" w:hAnsi="Arial" w:cs="Arial"/>
        <w:b/>
        <w:sz w:val="24"/>
        <w:szCs w:val="24"/>
      </w:rPr>
      <w:t>SP-150795</w:t>
    </w:r>
  </w:p>
  <w:p w:rsidR="009C281D" w:rsidRPr="009C281D" w:rsidRDefault="009C281D" w:rsidP="009C281D">
    <w:pPr>
      <w:pBdr>
        <w:bottom w:val="single" w:sz="4" w:space="1" w:color="auto"/>
      </w:pBdr>
      <w:tabs>
        <w:tab w:val="right" w:pos="9639"/>
      </w:tabs>
      <w:rPr>
        <w:rFonts w:ascii="Arial" w:eastAsia="Batang" w:hAnsi="Arial" w:cs="Arial"/>
        <w:b/>
        <w:sz w:val="24"/>
        <w:szCs w:val="24"/>
      </w:rPr>
    </w:pPr>
    <w:r w:rsidRPr="00A44FF9">
      <w:rPr>
        <w:rFonts w:ascii="Arial" w:eastAsia="Batang" w:hAnsi="Arial" w:cs="Arial"/>
        <w:b/>
        <w:noProof/>
        <w:sz w:val="24"/>
        <w:szCs w:val="24"/>
      </w:rPr>
      <w:t>Sitges</w:t>
    </w:r>
    <w:r>
      <w:rPr>
        <w:rFonts w:ascii="Arial" w:eastAsia="Batang" w:hAnsi="Arial" w:cs="Arial"/>
        <w:b/>
        <w:sz w:val="24"/>
        <w:szCs w:val="24"/>
      </w:rPr>
      <w:t>, Spain, 09 - 11 December 2015</w:t>
    </w:r>
  </w:p>
  <w:tbl>
    <w:tblPr>
      <w:tblW w:w="9639" w:type="dxa"/>
      <w:jc w:val="center"/>
      <w:tblBorders>
        <w:bottom w:val="single" w:sz="18" w:space="0" w:color="568E14"/>
      </w:tblBorders>
      <w:tblLayout w:type="fixed"/>
      <w:tblCellMar>
        <w:left w:w="70" w:type="dxa"/>
        <w:right w:w="70" w:type="dxa"/>
      </w:tblCellMar>
      <w:tblLook w:val="0000"/>
    </w:tblPr>
    <w:tblGrid>
      <w:gridCol w:w="7020"/>
      <w:gridCol w:w="2619"/>
    </w:tblGrid>
    <w:tr w:rsidR="009503B6">
      <w:trPr>
        <w:trHeight w:val="879"/>
        <w:jc w:val="center"/>
      </w:trPr>
      <w:tc>
        <w:tcPr>
          <w:tcW w:w="7020" w:type="dxa"/>
        </w:tcPr>
        <w:p w:rsidR="009503B6" w:rsidRDefault="009503B6">
          <w:pPr>
            <w:pStyle w:val="Header"/>
            <w:spacing w:before="120"/>
            <w:rPr>
              <w:rFonts w:ascii="Arial" w:hAnsi="Arial" w:cs="Arial"/>
              <w:b/>
              <w:color w:val="568E16"/>
              <w:sz w:val="36"/>
              <w:lang w:val="en-GB"/>
            </w:rPr>
          </w:pPr>
          <w:r>
            <w:rPr>
              <w:rFonts w:ascii="Arial" w:hAnsi="Arial" w:cs="Arial"/>
              <w:b/>
              <w:color w:val="568E16"/>
              <w:sz w:val="36"/>
              <w:lang w:val="en-GB"/>
            </w:rPr>
            <w:t>Next Generation Mobile Networks</w:t>
          </w:r>
        </w:p>
        <w:p w:rsidR="009503B6" w:rsidRDefault="009503B6" w:rsidP="00C4120E">
          <w:pPr>
            <w:pStyle w:val="Header"/>
            <w:rPr>
              <w:rFonts w:ascii="Arial" w:hAnsi="Arial" w:cs="Arial"/>
              <w:b/>
              <w:sz w:val="28"/>
              <w:lang w:val="en-GB" w:eastAsia="zh-CN"/>
            </w:rPr>
          </w:pPr>
          <w:r w:rsidRPr="00E43730">
            <w:rPr>
              <w:rFonts w:ascii="Arial" w:hAnsi="Arial" w:cs="Arial" w:hint="eastAsia"/>
              <w:b/>
              <w:sz w:val="28"/>
              <w:lang w:val="en-GB" w:eastAsia="zh-CN"/>
            </w:rPr>
            <w:t>NGMN</w:t>
          </w:r>
          <w:r w:rsidRPr="00E43730">
            <w:rPr>
              <w:rFonts w:ascii="Arial" w:hAnsi="Arial" w:cs="Arial"/>
              <w:b/>
              <w:sz w:val="28"/>
              <w:lang w:val="en-GB" w:eastAsia="zh-CN"/>
            </w:rPr>
            <w:t xml:space="preserve"> </w:t>
          </w:r>
          <w:r w:rsidRPr="00E43730">
            <w:rPr>
              <w:rFonts w:ascii="Arial" w:hAnsi="Arial" w:cs="Arial" w:hint="eastAsia"/>
              <w:b/>
              <w:sz w:val="28"/>
              <w:lang w:val="en-GB" w:eastAsia="zh-CN"/>
            </w:rPr>
            <w:t xml:space="preserve">Liaison </w:t>
          </w:r>
          <w:r w:rsidR="004858DF" w:rsidRPr="00E43730">
            <w:rPr>
              <w:rFonts w:ascii="Arial" w:hAnsi="Arial" w:cs="Arial"/>
              <w:b/>
              <w:sz w:val="28"/>
              <w:lang w:val="en-GB" w:eastAsia="zh-CN"/>
            </w:rPr>
            <w:t xml:space="preserve">Statement </w:t>
          </w:r>
          <w:r w:rsidRPr="00E43730">
            <w:rPr>
              <w:rFonts w:ascii="Arial" w:hAnsi="Arial" w:cs="Arial" w:hint="eastAsia"/>
              <w:b/>
              <w:sz w:val="28"/>
              <w:lang w:val="en-GB" w:eastAsia="zh-CN"/>
            </w:rPr>
            <w:t xml:space="preserve">to </w:t>
          </w:r>
          <w:r w:rsidR="00C4120E">
            <w:rPr>
              <w:rFonts w:ascii="Arial" w:hAnsi="Arial" w:cs="Arial"/>
              <w:b/>
              <w:sz w:val="28"/>
              <w:lang w:val="en-GB" w:eastAsia="zh-CN"/>
            </w:rPr>
            <w:t>3GPP</w:t>
          </w:r>
        </w:p>
      </w:tc>
      <w:tc>
        <w:tcPr>
          <w:tcW w:w="2619" w:type="dxa"/>
          <w:vAlign w:val="center"/>
        </w:tcPr>
        <w:p w:rsidR="009503B6" w:rsidRDefault="009503B6">
          <w:pPr>
            <w:pStyle w:val="Header"/>
            <w:rPr>
              <w:rFonts w:ascii="Arial" w:hAnsi="Arial" w:cs="Arial"/>
              <w:b/>
              <w:color w:val="FF0000"/>
              <w:lang w:val="en-GB"/>
            </w:rPr>
          </w:pPr>
          <w:r>
            <w:rPr>
              <w:noProof/>
              <w:lang w:val="en-GB" w:eastAsia="en-GB"/>
            </w:rPr>
            <w:drawing>
              <wp:inline distT="0" distB="0" distL="0" distR="0">
                <wp:extent cx="1552575" cy="87884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3mm_ngmn_logo_hell"/>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2575" cy="878840"/>
                        </a:xfrm>
                        <a:prstGeom prst="rect">
                          <a:avLst/>
                        </a:prstGeom>
                        <a:noFill/>
                        <a:ln>
                          <a:noFill/>
                        </a:ln>
                      </pic:spPr>
                    </pic:pic>
                  </a:graphicData>
                </a:graphic>
              </wp:inline>
            </w:drawing>
          </w:r>
        </w:p>
      </w:tc>
    </w:tr>
  </w:tbl>
  <w:p w:rsidR="009503B6" w:rsidRDefault="009503B6">
    <w:pPr>
      <w:pStyle w:val="Header"/>
      <w:rPr>
        <w:rFonts w:ascii="Arial" w:hAnsi="Arial" w:cs="Arial"/>
        <w:lang w:val="en-G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themeColor="accen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73820F5D"/>
    <w:multiLevelType w:val="hybridMultilevel"/>
    <w:tmpl w:val="0696E0EA"/>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1228A"/>
    <w:rsid w:val="00012555"/>
    <w:rsid w:val="00030BDB"/>
    <w:rsid w:val="0003289D"/>
    <w:rsid w:val="0004360F"/>
    <w:rsid w:val="00072D68"/>
    <w:rsid w:val="000A2B7C"/>
    <w:rsid w:val="000B624E"/>
    <w:rsid w:val="000C05C5"/>
    <w:rsid w:val="000D7191"/>
    <w:rsid w:val="000E2C7B"/>
    <w:rsid w:val="000F0118"/>
    <w:rsid w:val="001024F2"/>
    <w:rsid w:val="00103260"/>
    <w:rsid w:val="00104655"/>
    <w:rsid w:val="00123956"/>
    <w:rsid w:val="0012578A"/>
    <w:rsid w:val="00131586"/>
    <w:rsid w:val="00151B85"/>
    <w:rsid w:val="00157215"/>
    <w:rsid w:val="001636AA"/>
    <w:rsid w:val="00167C5B"/>
    <w:rsid w:val="001C2E69"/>
    <w:rsid w:val="001C3E79"/>
    <w:rsid w:val="001D47B8"/>
    <w:rsid w:val="001F1C5E"/>
    <w:rsid w:val="001F1C8D"/>
    <w:rsid w:val="001F3013"/>
    <w:rsid w:val="001F6E07"/>
    <w:rsid w:val="0020276B"/>
    <w:rsid w:val="00214FC1"/>
    <w:rsid w:val="00216637"/>
    <w:rsid w:val="00220CD5"/>
    <w:rsid w:val="002242DB"/>
    <w:rsid w:val="00254283"/>
    <w:rsid w:val="0025488B"/>
    <w:rsid w:val="00261EBE"/>
    <w:rsid w:val="00265E9C"/>
    <w:rsid w:val="00277B9F"/>
    <w:rsid w:val="002A53A1"/>
    <w:rsid w:val="002B0518"/>
    <w:rsid w:val="002B24D3"/>
    <w:rsid w:val="002C1D7D"/>
    <w:rsid w:val="002C6223"/>
    <w:rsid w:val="002E7CB5"/>
    <w:rsid w:val="002F4C76"/>
    <w:rsid w:val="002F6F73"/>
    <w:rsid w:val="003057C8"/>
    <w:rsid w:val="00322850"/>
    <w:rsid w:val="00344729"/>
    <w:rsid w:val="00354470"/>
    <w:rsid w:val="00365607"/>
    <w:rsid w:val="00373C3D"/>
    <w:rsid w:val="0039047B"/>
    <w:rsid w:val="00393421"/>
    <w:rsid w:val="00396DEE"/>
    <w:rsid w:val="003A4E71"/>
    <w:rsid w:val="003B4CEB"/>
    <w:rsid w:val="003D403C"/>
    <w:rsid w:val="004002CD"/>
    <w:rsid w:val="00415443"/>
    <w:rsid w:val="0041697B"/>
    <w:rsid w:val="00422A55"/>
    <w:rsid w:val="00433F18"/>
    <w:rsid w:val="00442335"/>
    <w:rsid w:val="004559F0"/>
    <w:rsid w:val="004620C6"/>
    <w:rsid w:val="0046214F"/>
    <w:rsid w:val="004858DF"/>
    <w:rsid w:val="00494161"/>
    <w:rsid w:val="004A2A2A"/>
    <w:rsid w:val="004A3927"/>
    <w:rsid w:val="004D3E4F"/>
    <w:rsid w:val="004D64C4"/>
    <w:rsid w:val="004D7914"/>
    <w:rsid w:val="004E0FC1"/>
    <w:rsid w:val="004F75C4"/>
    <w:rsid w:val="004F7D91"/>
    <w:rsid w:val="00503E1E"/>
    <w:rsid w:val="00516990"/>
    <w:rsid w:val="00520EF9"/>
    <w:rsid w:val="00521C32"/>
    <w:rsid w:val="005336FF"/>
    <w:rsid w:val="00537B93"/>
    <w:rsid w:val="00542B3A"/>
    <w:rsid w:val="005432F0"/>
    <w:rsid w:val="0056388A"/>
    <w:rsid w:val="00565802"/>
    <w:rsid w:val="00575719"/>
    <w:rsid w:val="00587CCF"/>
    <w:rsid w:val="0059419C"/>
    <w:rsid w:val="005A1D53"/>
    <w:rsid w:val="005A20A6"/>
    <w:rsid w:val="005B7F3C"/>
    <w:rsid w:val="005C12CD"/>
    <w:rsid w:val="005C2DE7"/>
    <w:rsid w:val="005D03BD"/>
    <w:rsid w:val="005D1021"/>
    <w:rsid w:val="005D6D36"/>
    <w:rsid w:val="005F2A5B"/>
    <w:rsid w:val="00630573"/>
    <w:rsid w:val="00657D3C"/>
    <w:rsid w:val="00662D9A"/>
    <w:rsid w:val="00666FA8"/>
    <w:rsid w:val="00670202"/>
    <w:rsid w:val="00675414"/>
    <w:rsid w:val="0069581F"/>
    <w:rsid w:val="00696D9A"/>
    <w:rsid w:val="006A362C"/>
    <w:rsid w:val="006B2492"/>
    <w:rsid w:val="006B2EBB"/>
    <w:rsid w:val="006C5BA0"/>
    <w:rsid w:val="006E24B5"/>
    <w:rsid w:val="006E3C6C"/>
    <w:rsid w:val="006F5C08"/>
    <w:rsid w:val="0070199B"/>
    <w:rsid w:val="00710414"/>
    <w:rsid w:val="0071579F"/>
    <w:rsid w:val="00715956"/>
    <w:rsid w:val="00724E45"/>
    <w:rsid w:val="00726340"/>
    <w:rsid w:val="0074246F"/>
    <w:rsid w:val="00760063"/>
    <w:rsid w:val="00762B3B"/>
    <w:rsid w:val="00764177"/>
    <w:rsid w:val="00770A00"/>
    <w:rsid w:val="00771E8D"/>
    <w:rsid w:val="00775B35"/>
    <w:rsid w:val="00785E1A"/>
    <w:rsid w:val="00785E71"/>
    <w:rsid w:val="007B21C7"/>
    <w:rsid w:val="007C27BA"/>
    <w:rsid w:val="007C3786"/>
    <w:rsid w:val="007C4766"/>
    <w:rsid w:val="007D089A"/>
    <w:rsid w:val="007D0CCB"/>
    <w:rsid w:val="007D49A9"/>
    <w:rsid w:val="007D4A36"/>
    <w:rsid w:val="007D5F2E"/>
    <w:rsid w:val="007E0D57"/>
    <w:rsid w:val="007E3535"/>
    <w:rsid w:val="007E3A20"/>
    <w:rsid w:val="007E6F10"/>
    <w:rsid w:val="007F5E66"/>
    <w:rsid w:val="00811956"/>
    <w:rsid w:val="008142FC"/>
    <w:rsid w:val="0082170A"/>
    <w:rsid w:val="00827717"/>
    <w:rsid w:val="0085378A"/>
    <w:rsid w:val="00860719"/>
    <w:rsid w:val="00863ECF"/>
    <w:rsid w:val="0087352F"/>
    <w:rsid w:val="00877001"/>
    <w:rsid w:val="0088039D"/>
    <w:rsid w:val="008B2BD8"/>
    <w:rsid w:val="008D2BF2"/>
    <w:rsid w:val="008E1E73"/>
    <w:rsid w:val="008E770D"/>
    <w:rsid w:val="00946FBB"/>
    <w:rsid w:val="009503B6"/>
    <w:rsid w:val="00951A94"/>
    <w:rsid w:val="00952759"/>
    <w:rsid w:val="00967E85"/>
    <w:rsid w:val="009A45AC"/>
    <w:rsid w:val="009A6DCD"/>
    <w:rsid w:val="009B09DB"/>
    <w:rsid w:val="009C281D"/>
    <w:rsid w:val="009C67FA"/>
    <w:rsid w:val="009D7FC2"/>
    <w:rsid w:val="009E233A"/>
    <w:rsid w:val="009E5833"/>
    <w:rsid w:val="009F69C7"/>
    <w:rsid w:val="00A40551"/>
    <w:rsid w:val="00A423BC"/>
    <w:rsid w:val="00A44486"/>
    <w:rsid w:val="00A518BB"/>
    <w:rsid w:val="00A521D4"/>
    <w:rsid w:val="00A5575A"/>
    <w:rsid w:val="00A6220F"/>
    <w:rsid w:val="00A87636"/>
    <w:rsid w:val="00A9051F"/>
    <w:rsid w:val="00A942B5"/>
    <w:rsid w:val="00A97423"/>
    <w:rsid w:val="00AA0E54"/>
    <w:rsid w:val="00AA2DE4"/>
    <w:rsid w:val="00AA4933"/>
    <w:rsid w:val="00AB0050"/>
    <w:rsid w:val="00AB1C6F"/>
    <w:rsid w:val="00AB3DB6"/>
    <w:rsid w:val="00AB4CC9"/>
    <w:rsid w:val="00AC5C80"/>
    <w:rsid w:val="00AD55AB"/>
    <w:rsid w:val="00AE087F"/>
    <w:rsid w:val="00AE0DC8"/>
    <w:rsid w:val="00AE2833"/>
    <w:rsid w:val="00AF47A6"/>
    <w:rsid w:val="00B3358E"/>
    <w:rsid w:val="00B55847"/>
    <w:rsid w:val="00B714BC"/>
    <w:rsid w:val="00B8031F"/>
    <w:rsid w:val="00B85DB4"/>
    <w:rsid w:val="00B95E57"/>
    <w:rsid w:val="00BC1923"/>
    <w:rsid w:val="00BC2A87"/>
    <w:rsid w:val="00BC4856"/>
    <w:rsid w:val="00BE1999"/>
    <w:rsid w:val="00BF25B9"/>
    <w:rsid w:val="00C10CB2"/>
    <w:rsid w:val="00C1321D"/>
    <w:rsid w:val="00C239AE"/>
    <w:rsid w:val="00C23BAB"/>
    <w:rsid w:val="00C27CA0"/>
    <w:rsid w:val="00C3056D"/>
    <w:rsid w:val="00C34C7C"/>
    <w:rsid w:val="00C35C6F"/>
    <w:rsid w:val="00C4120E"/>
    <w:rsid w:val="00C552D6"/>
    <w:rsid w:val="00C61FB5"/>
    <w:rsid w:val="00C7175F"/>
    <w:rsid w:val="00C850E7"/>
    <w:rsid w:val="00C9798C"/>
    <w:rsid w:val="00CB0759"/>
    <w:rsid w:val="00CB3047"/>
    <w:rsid w:val="00CB39A9"/>
    <w:rsid w:val="00CB5D91"/>
    <w:rsid w:val="00CE43DE"/>
    <w:rsid w:val="00CE71FE"/>
    <w:rsid w:val="00D00ED9"/>
    <w:rsid w:val="00D05214"/>
    <w:rsid w:val="00D21D63"/>
    <w:rsid w:val="00D413B6"/>
    <w:rsid w:val="00D4571B"/>
    <w:rsid w:val="00D47AC9"/>
    <w:rsid w:val="00D501B7"/>
    <w:rsid w:val="00D53D8B"/>
    <w:rsid w:val="00D655C6"/>
    <w:rsid w:val="00D72A00"/>
    <w:rsid w:val="00D753AE"/>
    <w:rsid w:val="00D80B6A"/>
    <w:rsid w:val="00D81BDE"/>
    <w:rsid w:val="00D82203"/>
    <w:rsid w:val="00DA1DA7"/>
    <w:rsid w:val="00DB4AF5"/>
    <w:rsid w:val="00DB6AE9"/>
    <w:rsid w:val="00DC0B97"/>
    <w:rsid w:val="00DD49DE"/>
    <w:rsid w:val="00DE138A"/>
    <w:rsid w:val="00DE644E"/>
    <w:rsid w:val="00DE6A96"/>
    <w:rsid w:val="00E17093"/>
    <w:rsid w:val="00E20A45"/>
    <w:rsid w:val="00E2503F"/>
    <w:rsid w:val="00E307CF"/>
    <w:rsid w:val="00E3726C"/>
    <w:rsid w:val="00E416B2"/>
    <w:rsid w:val="00E43730"/>
    <w:rsid w:val="00E4613C"/>
    <w:rsid w:val="00E505D5"/>
    <w:rsid w:val="00E56C36"/>
    <w:rsid w:val="00E603E1"/>
    <w:rsid w:val="00E63AFF"/>
    <w:rsid w:val="00E702E3"/>
    <w:rsid w:val="00E731B1"/>
    <w:rsid w:val="00E75D88"/>
    <w:rsid w:val="00E75FFA"/>
    <w:rsid w:val="00E764FF"/>
    <w:rsid w:val="00E8572D"/>
    <w:rsid w:val="00E930EE"/>
    <w:rsid w:val="00EA39B2"/>
    <w:rsid w:val="00EB0FD9"/>
    <w:rsid w:val="00EC2CEA"/>
    <w:rsid w:val="00ED2593"/>
    <w:rsid w:val="00EE351B"/>
    <w:rsid w:val="00EF62A1"/>
    <w:rsid w:val="00F003F9"/>
    <w:rsid w:val="00F06E4E"/>
    <w:rsid w:val="00F47BD3"/>
    <w:rsid w:val="00F62B20"/>
    <w:rsid w:val="00F66187"/>
    <w:rsid w:val="00FB304D"/>
    <w:rsid w:val="00FB7BDA"/>
    <w:rsid w:val="00FC15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4933"/>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4933"/>
    <w:pPr>
      <w:tabs>
        <w:tab w:val="center" w:pos="4536"/>
        <w:tab w:val="right" w:pos="9072"/>
      </w:tabs>
    </w:pPr>
  </w:style>
  <w:style w:type="paragraph" w:styleId="Footer">
    <w:name w:val="footer"/>
    <w:basedOn w:val="Normal"/>
    <w:rsid w:val="00AA4933"/>
    <w:pPr>
      <w:tabs>
        <w:tab w:val="center" w:pos="4536"/>
        <w:tab w:val="right" w:pos="9072"/>
      </w:tabs>
    </w:pPr>
  </w:style>
  <w:style w:type="character" w:styleId="Hyperlink">
    <w:name w:val="Hyperlink"/>
    <w:rsid w:val="00AA4933"/>
    <w:rPr>
      <w:color w:val="0000FF"/>
      <w:u w:val="single"/>
    </w:rPr>
  </w:style>
  <w:style w:type="paragraph" w:styleId="DocumentMap">
    <w:name w:val="Document Map"/>
    <w:basedOn w:val="Normal"/>
    <w:semiHidden/>
    <w:rsid w:val="00AA4933"/>
    <w:pPr>
      <w:shd w:val="clear" w:color="auto" w:fill="000080"/>
    </w:pPr>
  </w:style>
  <w:style w:type="paragraph" w:styleId="BalloonText">
    <w:name w:val="Balloon Text"/>
    <w:basedOn w:val="Normal"/>
    <w:semiHidden/>
    <w:rsid w:val="00AA4933"/>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rPr>
      <w:color w:val="0000FF"/>
      <w:u w:val="single"/>
    </w:rPr>
  </w:style>
  <w:style w:type="paragraph" w:styleId="Dokumentstruktur">
    <w:name w:val="Document Map"/>
    <w:basedOn w:val="Standard"/>
    <w:semiHidden/>
    <w:pPr>
      <w:shd w:val="clear" w:color="auto" w:fill="000080"/>
    </w:pPr>
  </w:style>
  <w:style w:type="paragraph" w:styleId="Sprechblasentext">
    <w:name w:val="Balloon Text"/>
    <w:basedOn w:val="Standard"/>
    <w:semiHidden/>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Tabellendesign">
    <w:name w:val="Table Theme"/>
    <w:basedOn w:val="NormaleTabelle"/>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54008250">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ke.ibbetson@vodafone.com@telekom.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philipp.deibert@ngmn.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ngmn.org" TargetMode="External"/><Relationship Id="rId14"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NGMN">
      <a:dk1>
        <a:srgbClr val="000000"/>
      </a:dk1>
      <a:lt1>
        <a:srgbClr val="FFFFFF"/>
      </a:lt1>
      <a:dk2>
        <a:srgbClr val="002060"/>
      </a:dk2>
      <a:lt2>
        <a:srgbClr val="DEE3D0"/>
      </a:lt2>
      <a:accent1>
        <a:srgbClr val="468329"/>
      </a:accent1>
      <a:accent2>
        <a:srgbClr val="B51621"/>
      </a:accent2>
      <a:accent3>
        <a:srgbClr val="868889"/>
      </a:accent3>
      <a:accent4>
        <a:srgbClr val="40A5C5"/>
      </a:accent4>
      <a:accent5>
        <a:srgbClr val="006C98"/>
      </a:accent5>
      <a:accent6>
        <a:srgbClr val="C34E3A"/>
      </a:accent6>
      <a:hlink>
        <a:srgbClr val="0070C0"/>
      </a:hlink>
      <a:folHlink>
        <a:srgbClr val="C6C7C9"/>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337</Words>
  <Characters>2080</Characters>
  <Application>Microsoft Office Word</Application>
  <DocSecurity>0</DocSecurity>
  <Lines>17</Lines>
  <Paragraphs>4</Paragraphs>
  <ScaleCrop>false</ScaleCrop>
  <HeadingPairs>
    <vt:vector size="8" baseType="variant">
      <vt:variant>
        <vt:lpstr>Titel</vt:lpstr>
      </vt:variant>
      <vt:variant>
        <vt:i4>1</vt:i4>
      </vt:variant>
      <vt:variant>
        <vt:lpstr>Überschriften</vt:lpstr>
      </vt:variant>
      <vt:variant>
        <vt:i4>5</vt:i4>
      </vt:variant>
      <vt:variant>
        <vt:lpstr>Title</vt:lpstr>
      </vt:variant>
      <vt:variant>
        <vt:i4>1</vt:i4>
      </vt:variant>
      <vt:variant>
        <vt:lpstr>Titre</vt:lpstr>
      </vt:variant>
      <vt:variant>
        <vt:i4>1</vt:i4>
      </vt:variant>
    </vt:vector>
  </HeadingPairs>
  <TitlesOfParts>
    <vt:vector size="8" baseType="lpstr">
      <vt:lpstr>Title:</vt:lpstr>
      <vt:lpstr>1. About the NGMN Alliance</vt:lpstr>
      <vt:lpstr/>
      <vt:lpstr>2. NGMN 5G Work-Programme</vt:lpstr>
      <vt:lpstr/>
      <vt:lpstr>3. Intention of the Liaison Statement and required actions</vt:lpstr>
      <vt:lpstr>Title:</vt:lpstr>
      <vt:lpstr>Title:</vt:lpstr>
    </vt:vector>
  </TitlesOfParts>
  <Company>NGMN Ltd.</Company>
  <LinksUpToDate>false</LinksUpToDate>
  <CharactersWithSpaces>2413</CharactersWithSpaces>
  <SharedDoc>false</SharedDoc>
  <HLinks>
    <vt:vector size="12" baseType="variant">
      <vt:variant>
        <vt:i4>5963857</vt:i4>
      </vt:variant>
      <vt:variant>
        <vt:i4>3</vt:i4>
      </vt:variant>
      <vt:variant>
        <vt:i4>0</vt:i4>
      </vt:variant>
      <vt:variant>
        <vt:i4>5</vt:i4>
      </vt:variant>
      <vt:variant>
        <vt:lpwstr>http://www.ngmn.org/</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36521-1_CR2192R2_LTE_CA_Rel12_2UL-UEConTest_(Rel-12)</cp:lastModifiedBy>
  <cp:revision>4</cp:revision>
  <cp:lastPrinted>2015-09-22T07:48:00Z</cp:lastPrinted>
  <dcterms:created xsi:type="dcterms:W3CDTF">2015-12-04T18:31:00Z</dcterms:created>
  <dcterms:modified xsi:type="dcterms:W3CDTF">2015-12-08T14:10:00Z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